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Miller Michael Francis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QUANTERIX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 MIDDLESEX TURNPIKE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BILLERICA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Quanterix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QTRX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130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35,016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4.32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34,977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September 23, 2022, the reporting person was granted 6,278 restricted stock units, vesting 25% on the first anniversary of the grant date, with the remaining 75% vesting in 36 equal monthly installments on the last day of each month thereafter.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Meghan Shevlin,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michael_miller-poa.txt"/>
      <w:bookmarkStart w:id="3" w:name="ksmichael_millerpoa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 that the undersigned hereby constitutes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appoints each of Daniel Char, Michael Lanieri, Bonnie McManus,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Meghan Shevlin as the undersigned's true and lawful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execute for and on behalf of the undersigned, in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as a beneficial owner of Quanterix Corporation (the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"Company"), Forms 3, 4, and 5 in accordance with Section 16(a)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Securities Exchange Act of 1934 and the rules thereunder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Schedules 13D and 13G in accordance with Section 13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Exchange Act of 1934 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do and perform any and all acts for and on behalf of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may be necessary or desirable to complete and execute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Form 3, 4, or 5 or Schedules 13D or 13G, complete and execute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amendment or amendments thereto, and timely file such form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U.S. Securities and Exchange Commission (the "SEC") and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exchange or 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which, in the opinion of such attorney-in-fact, may be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benefit to, in the best interest of, or legally required by,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undersigned, it being understood that the documents executed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 on behalf of the undersigned pursuant to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 shall be in such form and shall contain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terms and conditions as such attorney-in-fact may approve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attorney-in-fact full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authority to do and perform any and every act and thing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whatsoever requisite, necessary, or proper to be done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exercise of any of the rights and powers herein granted, as fully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all intents and purposes as the undersigned might or could do</w:t>
      </w:r>
    </w:p>
    <w:p>
      <w:pPr>
        <w:pStyle w:val="PreformattedText"/>
        <w:bidi w:val="0"/>
        <w:spacing w:before="0" w:after="0"/>
        <w:jc w:val="left"/>
        <w:rPr/>
      </w:pPr>
      <w:r>
        <w:rPr/>
        <w:t>if personally present, with full power of substitution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revocation, hereby ratifying and confirming all that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attorney-in-fact, or such attorney-in-fact's substitute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substitutes, shall lawfully do or cause to be done by virtue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and the rights and powers herein granted.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also ratifies hereby any action previously taken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each attorney-in-fact that would have been authorized by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 if it had been in effect at the time such action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was taken. The undersigned acknowledges that each foregoing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attorney-in-fact, in serving in such capacity at the request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undersigned, is not assuming, nor is the Company assuming,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of the undersigned's responsibilities to comply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Sections 13 and 16 of the Securities Exchange Act of 1934.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</w:t>
      </w:r>
    </w:p>
    <w:p>
      <w:pPr>
        <w:pStyle w:val="PreformattedText"/>
        <w:bidi w:val="0"/>
        <w:spacing w:before="0" w:after="0"/>
        <w:jc w:val="left"/>
        <w:rPr/>
      </w:pPr>
      <w:r>
        <w:rPr/>
        <w:t>until the undersigned is no longer required to file Forms 3, 4,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5 and Schedules 13D and 13G with respect to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holdings of and transactions in securities issued by the Company,</w:t>
      </w:r>
    </w:p>
    <w:p>
      <w:pPr>
        <w:pStyle w:val="PreformattedText"/>
        <w:bidi w:val="0"/>
        <w:spacing w:before="0" w:after="0"/>
        <w:jc w:val="left"/>
        <w:rPr/>
      </w:pPr>
      <w:r>
        <w:rPr/>
        <w:t>unless earlier revoked by the undersigned in a signed writing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delivered to each foregoing attorney-in-fact.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be executed as of this 17th day of February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  <w:t>/s/ Michael F. Miller name: Michael Miller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0516" TargetMode="External"/><Relationship Id="rId5" Type="http://schemas.openxmlformats.org/officeDocument/2006/relationships/hyperlink" Target="http://www.sec.gov/cgi-bin/browse-edgar?action=getcompany&amp;CIK=00015032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1151</Words>
  <Characters>6077</Characters>
  <CharactersWithSpaces>7098</CharactersWithSpaces>
  <Paragraphs>170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