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DONNELLY WILLIAM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QUANTERIX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MIDDLESEX TURNPIKE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BILLERICA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Quanterix Corp</w:t>
              </w:r>
            </w:hyperlink>
            <w:r>
              <w:rPr/>
              <w:t xml:space="preserve"> [ </w:t>
            </w:r>
            <w:r>
              <w:rPr>
                <w:rFonts w:ascii="Times;serif" w:hAnsi="Times;serif"/>
                <w:color w:val="0000FF"/>
                <w:sz w:val="24"/>
                <w:shd w:fill="FFFFFF" w:val="clear"/>
              </w:rPr>
              <w:t>QTRX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24"/>
        <w:gridCol w:w="446"/>
        <w:gridCol w:w="707"/>
        <w:gridCol w:w="1150"/>
        <w:gridCol w:w="988"/>
        <w:gridCol w:w="10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w:t>
            </w:r>
            <w:r>
              <w:rPr>
                <w:rFonts w:ascii="Times;serif" w:hAnsi="Times;serif"/>
                <w:color w:val="008000"/>
                <w:position w:val="7"/>
                <w:sz w:val="16"/>
                <w:sz w:val="20"/>
                <w:shd w:fill="FFFFFF" w:val="clear"/>
              </w:rPr>
              <w:t>(1)</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27,155</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72,245</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w:t>
            </w:r>
            <w:r>
              <w:rPr>
                <w:rFonts w:ascii="Times;serif" w:hAnsi="Times;serif"/>
                <w:color w:val="008000"/>
                <w:position w:val="7"/>
                <w:sz w:val="16"/>
                <w:sz w:val="20"/>
                <w:shd w:fill="FFFFFF" w:val="clear"/>
              </w:rPr>
              <w:t>(3)</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99,400</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$2.58 to $2.95,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jointly by trusts established by the reporting person and his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$2.85 to $3.13,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Shevlin,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928" TargetMode="External"/><Relationship Id="rId5" Type="http://schemas.openxmlformats.org/officeDocument/2006/relationships/hyperlink" Target="http://www.sec.gov/cgi-bin/browse-edgar?action=getcompany&amp;CIK=00015032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3978</Characters>
  <CharactersWithSpaces>4632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